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D7B4" w14:textId="77777777" w:rsidR="006C0DE0" w:rsidRPr="006C0DE0" w:rsidRDefault="006C0DE0" w:rsidP="006C0DE0">
      <w:r w:rsidRPr="006C0DE0">
        <w:t>Dear [Manager’s Name],</w:t>
      </w:r>
    </w:p>
    <w:p w14:paraId="2ED21319" w14:textId="77777777" w:rsidR="006C0DE0" w:rsidRPr="006C0DE0" w:rsidRDefault="006C0DE0" w:rsidP="006C0DE0">
      <w:r w:rsidRPr="006C0DE0">
        <w:t xml:space="preserve">I am writing to request approval to attend </w:t>
      </w:r>
      <w:r w:rsidRPr="006C0DE0">
        <w:rPr>
          <w:b/>
          <w:bCs/>
        </w:rPr>
        <w:t>Forensics Europe Expo (FEE) 2026</w:t>
      </w:r>
      <w:r w:rsidRPr="006C0DE0">
        <w:t>, taking place on 1–2 July 2026 at Olympia London.</w:t>
      </w:r>
    </w:p>
    <w:p w14:paraId="4C335F7A" w14:textId="77777777" w:rsidR="006C0DE0" w:rsidRDefault="006C0DE0" w:rsidP="006C0DE0">
      <w:r w:rsidRPr="006C0DE0">
        <w:t>FEE is positioned as Europe’s leading forensic science gathering, bringing together laboratory leaders, forensic practitioners, digital specialists, policing stakeholders and solution providers to address operational challenges, emerging technologies and evolving regulatory standards shaping modern investigation.</w:t>
      </w:r>
    </w:p>
    <w:p w14:paraId="618FE781" w14:textId="68B1283C" w:rsidR="00275A80" w:rsidRPr="006C0DE0" w:rsidRDefault="00275A80" w:rsidP="006C0DE0">
      <w:r w:rsidRPr="00275A80">
        <w:t xml:space="preserve">The event is </w:t>
      </w:r>
      <w:r w:rsidRPr="00275A80">
        <w:rPr>
          <w:b/>
          <w:bCs/>
        </w:rPr>
        <w:t>free to attend</w:t>
      </w:r>
      <w:r w:rsidRPr="00275A80">
        <w:t xml:space="preserve"> and delivers a practitioner-led programme focused on operational resilience, digital transformation, regulatory change and innovation across forensic science. These themes directly support service improvement, risk mitigation and informed investment decisions.</w:t>
      </w:r>
    </w:p>
    <w:p w14:paraId="69E2AA67" w14:textId="77777777" w:rsidR="006C0DE0" w:rsidRPr="006C0DE0" w:rsidRDefault="006C0DE0" w:rsidP="006C0DE0">
      <w:r w:rsidRPr="006C0DE0">
        <w:t xml:space="preserve">I believe attending </w:t>
      </w:r>
      <w:r w:rsidRPr="006C0DE0">
        <w:rPr>
          <w:b/>
          <w:bCs/>
        </w:rPr>
        <w:t xml:space="preserve">FEE 2026 would directly support our operational objectives </w:t>
      </w:r>
      <w:r w:rsidRPr="006C0DE0">
        <w:t>and contribute measurable value to our team.</w:t>
      </w:r>
    </w:p>
    <w:p w14:paraId="37B01E84" w14:textId="77777777" w:rsidR="006C0DE0" w:rsidRPr="006C0DE0" w:rsidRDefault="006C0DE0" w:rsidP="006C0DE0">
      <w:r w:rsidRPr="006C0DE0">
        <w:t>By attending, I aim to:</w:t>
      </w:r>
    </w:p>
    <w:p w14:paraId="7A8F7369" w14:textId="6F33AAA3" w:rsidR="006C0DE0" w:rsidRPr="006C0DE0" w:rsidRDefault="006C0DE0" w:rsidP="00275A80">
      <w:pPr>
        <w:pStyle w:val="ListParagraph"/>
        <w:numPr>
          <w:ilvl w:val="0"/>
          <w:numId w:val="1"/>
        </w:numPr>
      </w:pPr>
      <w:r w:rsidRPr="00275A80">
        <w:rPr>
          <w:b/>
          <w:bCs/>
        </w:rPr>
        <w:t>Stay current with evolving forensic standards and regulatory developments</w:t>
      </w:r>
      <w:r w:rsidRPr="006C0DE0">
        <w:t>, gaining practical insight from sector experts and policy contributors.</w:t>
      </w:r>
    </w:p>
    <w:p w14:paraId="6C4B6B98" w14:textId="4C9D5428" w:rsidR="006C0DE0" w:rsidRPr="006C0DE0" w:rsidRDefault="006C0DE0" w:rsidP="00275A80">
      <w:pPr>
        <w:pStyle w:val="ListParagraph"/>
        <w:numPr>
          <w:ilvl w:val="0"/>
          <w:numId w:val="1"/>
        </w:numPr>
      </w:pPr>
      <w:r w:rsidRPr="00275A80">
        <w:rPr>
          <w:b/>
          <w:bCs/>
        </w:rPr>
        <w:t>Evaluate emerging technologies and digital solutions</w:t>
      </w:r>
      <w:r w:rsidRPr="006C0DE0">
        <w:t xml:space="preserve"> in a focused forensic environment before potential procurement decisions, reducing risk and improving investment planning.</w:t>
      </w:r>
    </w:p>
    <w:p w14:paraId="246B8827" w14:textId="3899CE28" w:rsidR="006C0DE0" w:rsidRPr="006C0DE0" w:rsidRDefault="006C0DE0" w:rsidP="00275A80">
      <w:pPr>
        <w:pStyle w:val="ListParagraph"/>
        <w:numPr>
          <w:ilvl w:val="0"/>
          <w:numId w:val="1"/>
        </w:numPr>
      </w:pPr>
      <w:r w:rsidRPr="00275A80">
        <w:rPr>
          <w:b/>
          <w:bCs/>
        </w:rPr>
        <w:t>Strengthen operational performance and evidential robustness</w:t>
      </w:r>
      <w:r w:rsidRPr="006C0DE0">
        <w:t xml:space="preserve"> by learning from real-world case studies on workflow optimisation, turnaround times and quality assurance.</w:t>
      </w:r>
    </w:p>
    <w:p w14:paraId="4C53033A" w14:textId="6CD9644F" w:rsidR="006C0DE0" w:rsidRPr="006C0DE0" w:rsidRDefault="006C0DE0" w:rsidP="00275A80">
      <w:pPr>
        <w:pStyle w:val="ListParagraph"/>
        <w:numPr>
          <w:ilvl w:val="0"/>
          <w:numId w:val="1"/>
        </w:numPr>
      </w:pPr>
      <w:r w:rsidRPr="00275A80">
        <w:rPr>
          <w:b/>
          <w:bCs/>
        </w:rPr>
        <w:t>Benchmark our current practice against peer organisations</w:t>
      </w:r>
      <w:r w:rsidRPr="006C0DE0">
        <w:t>, engaging directly with laboratory directors, digital forensic leads and investigative professionals facing similar pressures.</w:t>
      </w:r>
    </w:p>
    <w:p w14:paraId="27AFB7B7" w14:textId="350C6B33" w:rsidR="006C0DE0" w:rsidRPr="006C0DE0" w:rsidRDefault="006C0DE0" w:rsidP="00275A80">
      <w:pPr>
        <w:pStyle w:val="ListParagraph"/>
        <w:numPr>
          <w:ilvl w:val="0"/>
          <w:numId w:val="1"/>
        </w:numPr>
      </w:pPr>
      <w:r w:rsidRPr="00275A80">
        <w:rPr>
          <w:b/>
          <w:bCs/>
        </w:rPr>
        <w:t>Understand cross-agency integration</w:t>
      </w:r>
      <w:r w:rsidRPr="006C0DE0">
        <w:t>, particularly where forensic science intersects with policing, public protection and wider resilience frameworks.</w:t>
      </w:r>
    </w:p>
    <w:p w14:paraId="0B83DDFE" w14:textId="77777777" w:rsidR="00275A80" w:rsidRDefault="006C0DE0" w:rsidP="006C0DE0">
      <w:r w:rsidRPr="006C0DE0">
        <w:t xml:space="preserve">Attendance at FEE will allow me to bring back actionable insights, supplier intelligence and practical recommendations that could support improvements within our team. </w:t>
      </w:r>
    </w:p>
    <w:p w14:paraId="1B27B3AF" w14:textId="6F6186F8" w:rsidR="006C0DE0" w:rsidRPr="006C0DE0" w:rsidRDefault="006C0DE0" w:rsidP="006C0DE0">
      <w:r w:rsidRPr="006C0DE0">
        <w:t xml:space="preserve">I would be happy to provide a </w:t>
      </w:r>
      <w:proofErr w:type="gramStart"/>
      <w:r w:rsidRPr="006C0DE0">
        <w:t>short written</w:t>
      </w:r>
      <w:proofErr w:type="gramEnd"/>
      <w:r w:rsidRPr="006C0DE0">
        <w:t xml:space="preserve"> summary or internal briefing on key takeaways following the event.</w:t>
      </w:r>
    </w:p>
    <w:p w14:paraId="5D250FFF" w14:textId="351EFC54" w:rsidR="006C0DE0" w:rsidRPr="006C0DE0" w:rsidRDefault="006C0DE0" w:rsidP="006C0DE0">
      <w:r w:rsidRPr="006C0DE0">
        <w:t>Further details about the event can be found here:</w:t>
      </w:r>
      <w:r w:rsidRPr="006C0DE0">
        <w:br/>
      </w:r>
      <w:hyperlink r:id="rId5" w:history="1">
        <w:r w:rsidR="00275A80" w:rsidRPr="00F04D91">
          <w:rPr>
            <w:rStyle w:val="Hyperlink"/>
          </w:rPr>
          <w:t>www.forensicseuropeexpo.com</w:t>
        </w:r>
      </w:hyperlink>
      <w:r w:rsidR="00275A80">
        <w:t xml:space="preserve"> </w:t>
      </w:r>
    </w:p>
    <w:p w14:paraId="71E39827" w14:textId="77777777" w:rsidR="006C0DE0" w:rsidRPr="006C0DE0" w:rsidRDefault="006C0DE0" w:rsidP="006C0DE0">
      <w:r w:rsidRPr="006C0DE0">
        <w:t>I would appreciate your approval to register.</w:t>
      </w:r>
    </w:p>
    <w:p w14:paraId="43510D4C" w14:textId="77777777" w:rsidR="006C0DE0" w:rsidRPr="006C0DE0" w:rsidRDefault="006C0DE0" w:rsidP="006C0DE0">
      <w:r w:rsidRPr="006C0DE0">
        <w:t>Kind regards,</w:t>
      </w:r>
      <w:r w:rsidRPr="006C0DE0">
        <w:br/>
        <w:t>[Your Name]</w:t>
      </w:r>
      <w:r w:rsidRPr="006C0DE0">
        <w:br/>
        <w:t>[Your Job Title]</w:t>
      </w:r>
      <w:r w:rsidRPr="006C0DE0">
        <w:br/>
        <w:t>[Department / Organisation]</w:t>
      </w:r>
    </w:p>
    <w:p w14:paraId="563AE658" w14:textId="77777777" w:rsidR="005E7951" w:rsidRDefault="005E7951"/>
    <w:sectPr w:rsidR="005E7951" w:rsidSect="00275A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04D8E"/>
    <w:multiLevelType w:val="hybridMultilevel"/>
    <w:tmpl w:val="2D48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39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E0"/>
    <w:rsid w:val="00275A80"/>
    <w:rsid w:val="002D7538"/>
    <w:rsid w:val="005E7951"/>
    <w:rsid w:val="006C0DE0"/>
    <w:rsid w:val="006E2A1B"/>
    <w:rsid w:val="00C66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C3C9"/>
  <w15:chartTrackingRefBased/>
  <w15:docId w15:val="{E8472938-7318-4B79-A854-1021FB82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DE0"/>
    <w:rPr>
      <w:rFonts w:eastAsiaTheme="majorEastAsia" w:cstheme="majorBidi"/>
      <w:color w:val="272727" w:themeColor="text1" w:themeTint="D8"/>
    </w:rPr>
  </w:style>
  <w:style w:type="paragraph" w:styleId="Title">
    <w:name w:val="Title"/>
    <w:basedOn w:val="Normal"/>
    <w:next w:val="Normal"/>
    <w:link w:val="TitleChar"/>
    <w:uiPriority w:val="10"/>
    <w:qFormat/>
    <w:rsid w:val="006C0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DE0"/>
    <w:pPr>
      <w:spacing w:before="160"/>
      <w:jc w:val="center"/>
    </w:pPr>
    <w:rPr>
      <w:i/>
      <w:iCs/>
      <w:color w:val="404040" w:themeColor="text1" w:themeTint="BF"/>
    </w:rPr>
  </w:style>
  <w:style w:type="character" w:customStyle="1" w:styleId="QuoteChar">
    <w:name w:val="Quote Char"/>
    <w:basedOn w:val="DefaultParagraphFont"/>
    <w:link w:val="Quote"/>
    <w:uiPriority w:val="29"/>
    <w:rsid w:val="006C0DE0"/>
    <w:rPr>
      <w:i/>
      <w:iCs/>
      <w:color w:val="404040" w:themeColor="text1" w:themeTint="BF"/>
    </w:rPr>
  </w:style>
  <w:style w:type="paragraph" w:styleId="ListParagraph">
    <w:name w:val="List Paragraph"/>
    <w:basedOn w:val="Normal"/>
    <w:uiPriority w:val="34"/>
    <w:qFormat/>
    <w:rsid w:val="006C0DE0"/>
    <w:pPr>
      <w:ind w:left="720"/>
      <w:contextualSpacing/>
    </w:pPr>
  </w:style>
  <w:style w:type="character" w:styleId="IntenseEmphasis">
    <w:name w:val="Intense Emphasis"/>
    <w:basedOn w:val="DefaultParagraphFont"/>
    <w:uiPriority w:val="21"/>
    <w:qFormat/>
    <w:rsid w:val="006C0DE0"/>
    <w:rPr>
      <w:i/>
      <w:iCs/>
      <w:color w:val="0F4761" w:themeColor="accent1" w:themeShade="BF"/>
    </w:rPr>
  </w:style>
  <w:style w:type="paragraph" w:styleId="IntenseQuote">
    <w:name w:val="Intense Quote"/>
    <w:basedOn w:val="Normal"/>
    <w:next w:val="Normal"/>
    <w:link w:val="IntenseQuoteChar"/>
    <w:uiPriority w:val="30"/>
    <w:qFormat/>
    <w:rsid w:val="006C0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DE0"/>
    <w:rPr>
      <w:i/>
      <w:iCs/>
      <w:color w:val="0F4761" w:themeColor="accent1" w:themeShade="BF"/>
    </w:rPr>
  </w:style>
  <w:style w:type="character" w:styleId="IntenseReference">
    <w:name w:val="Intense Reference"/>
    <w:basedOn w:val="DefaultParagraphFont"/>
    <w:uiPriority w:val="32"/>
    <w:qFormat/>
    <w:rsid w:val="006C0DE0"/>
    <w:rPr>
      <w:b/>
      <w:bCs/>
      <w:smallCaps/>
      <w:color w:val="0F4761" w:themeColor="accent1" w:themeShade="BF"/>
      <w:spacing w:val="5"/>
    </w:rPr>
  </w:style>
  <w:style w:type="character" w:styleId="Hyperlink">
    <w:name w:val="Hyperlink"/>
    <w:basedOn w:val="DefaultParagraphFont"/>
    <w:uiPriority w:val="99"/>
    <w:unhideWhenUsed/>
    <w:rsid w:val="00275A80"/>
    <w:rPr>
      <w:color w:val="467886" w:themeColor="hyperlink"/>
      <w:u w:val="single"/>
    </w:rPr>
  </w:style>
  <w:style w:type="character" w:styleId="UnresolvedMention">
    <w:name w:val="Unresolved Mention"/>
    <w:basedOn w:val="DefaultParagraphFont"/>
    <w:uiPriority w:val="99"/>
    <w:semiHidden/>
    <w:unhideWhenUsed/>
    <w:rsid w:val="00275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orensicseuropeexp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 Durneva</dc:creator>
  <cp:keywords/>
  <dc:description/>
  <cp:lastModifiedBy>Luda Durneva</cp:lastModifiedBy>
  <cp:revision>1</cp:revision>
  <dcterms:created xsi:type="dcterms:W3CDTF">2026-02-24T21:13:00Z</dcterms:created>
  <dcterms:modified xsi:type="dcterms:W3CDTF">2026-02-24T21:55:00Z</dcterms:modified>
</cp:coreProperties>
</file>